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82" w:rsidRDefault="001C6F82" w:rsidP="001C6F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Мирненська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загальноосвітня школа І-ІІІ ступенів </w:t>
      </w:r>
    </w:p>
    <w:p w:rsidR="001C6F82" w:rsidRDefault="001C6F82" w:rsidP="001C6F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Мелітопольської районної ради </w:t>
      </w:r>
    </w:p>
    <w:p w:rsidR="001C6F82" w:rsidRDefault="001C6F82" w:rsidP="001C6F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:rsidR="001C6F82" w:rsidRDefault="001C6F82" w:rsidP="001C6F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1C6F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Шкільне методичне об’єднання </w:t>
      </w:r>
    </w:p>
    <w:p w:rsidR="001C6F82" w:rsidRDefault="001C6F82" w:rsidP="001C6F8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вчителів математики, фізики та інформатики</w:t>
      </w:r>
    </w:p>
    <w:p w:rsidR="001C6F82" w:rsidRDefault="001C6F82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DE6E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алгебри та початків аналізу</w:t>
      </w: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66.75pt" fillcolor="#063" strokecolor="green">
            <v:fill r:id="rId5" o:title="Паперови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Графічне подання &#10;інформації про вибірку»"/>
          </v:shape>
        </w:pict>
      </w: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DE6E34" w:rsidP="00DE6E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C6F82">
        <w:rPr>
          <w:rFonts w:ascii="Times New Roman" w:hAnsi="Times New Roman" w:cs="Times New Roman"/>
          <w:sz w:val="28"/>
          <w:szCs w:val="28"/>
          <w:lang w:val="uk-UA"/>
        </w:rPr>
        <w:t>11 клас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C6F82" w:rsidRDefault="001C6F82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DE6E34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1C6F82" w:rsidRDefault="00DE6E34" w:rsidP="00DE6E34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C6F82">
        <w:rPr>
          <w:rFonts w:ascii="Times New Roman" w:hAnsi="Times New Roman" w:cs="Times New Roman"/>
          <w:sz w:val="28"/>
          <w:szCs w:val="28"/>
          <w:lang w:val="uk-UA"/>
        </w:rPr>
        <w:t>читель математики</w:t>
      </w:r>
    </w:p>
    <w:p w:rsidR="001C6F82" w:rsidRDefault="001C6F82" w:rsidP="00DE6E34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Дозорова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Т.М., </w:t>
      </w:r>
    </w:p>
    <w:p w:rsidR="001C6F82" w:rsidRDefault="001C6F82" w:rsidP="00DE6E34">
      <w:pPr>
        <w:spacing w:after="0"/>
        <w:ind w:left="552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«спеціаліст першої категорії»</w:t>
      </w:r>
    </w:p>
    <w:p w:rsidR="001C6F82" w:rsidRDefault="001C6F82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E6E34" w:rsidRDefault="00DE6E34" w:rsidP="001C6F8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C6F82" w:rsidRDefault="001C6F82" w:rsidP="00DE6E3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</w:p>
    <w:p w:rsidR="001C6F82" w:rsidRDefault="001C6F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462158" w:rsidRPr="001C6F82" w:rsidRDefault="00D64AA2" w:rsidP="004A4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Урок алгебри та початків аналізу, 11 клас</w:t>
      </w:r>
    </w:p>
    <w:p w:rsidR="00D64AA2" w:rsidRPr="001C6F82" w:rsidRDefault="00D64AA2" w:rsidP="004A4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Тема </w:t>
      </w:r>
      <w:proofErr w:type="spellStart"/>
      <w:r w:rsidRPr="001C6F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укроку</w:t>
      </w:r>
      <w:proofErr w:type="spellEnd"/>
      <w:r w:rsidRPr="001C6F82">
        <w:rPr>
          <w:rFonts w:ascii="Times New Roman" w:hAnsi="Times New Roman" w:cs="Times New Roman"/>
          <w:sz w:val="28"/>
          <w:szCs w:val="28"/>
          <w:lang w:val="uk-UA"/>
        </w:rPr>
        <w:t>: Графічне подання інформації про вибірку</w:t>
      </w:r>
    </w:p>
    <w:p w:rsidR="00D64AA2" w:rsidRPr="001C6F82" w:rsidRDefault="00D64AA2" w:rsidP="004A4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Мета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AA2" w:rsidRPr="001C6F82" w:rsidRDefault="00D64AA2" w:rsidP="004A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i/>
          <w:sz w:val="28"/>
          <w:szCs w:val="28"/>
          <w:lang w:val="uk-UA"/>
        </w:rPr>
        <w:t>Навчальна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AA2" w:rsidRPr="001C6F82" w:rsidRDefault="00D64A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наочним зображенням статистичного розподілу;</w:t>
      </w:r>
    </w:p>
    <w:p w:rsidR="00D64AA2" w:rsidRPr="001C6F82" w:rsidRDefault="00D64A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ввести поняття гістограми та полігону розподілу;</w:t>
      </w:r>
    </w:p>
    <w:p w:rsidR="00D64AA2" w:rsidRPr="001C6F82" w:rsidRDefault="00D64A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навчити учнів будувати гістограми та полігони розподілу;</w:t>
      </w:r>
    </w:p>
    <w:p w:rsidR="00D64AA2" w:rsidRPr="001C6F82" w:rsidRDefault="00D64A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формувати навички розв’язування математичних завдань за допомогою комп’ютерної техніки.</w:t>
      </w:r>
    </w:p>
    <w:p w:rsidR="00D64AA2" w:rsidRPr="001C6F82" w:rsidRDefault="00D64AA2" w:rsidP="004A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i/>
          <w:sz w:val="28"/>
          <w:szCs w:val="28"/>
          <w:lang w:val="uk-UA"/>
        </w:rPr>
        <w:t>Розвивальна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AA2" w:rsidRPr="001C6F82" w:rsidRDefault="00D64A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розвивати аналітичне мислення, пам’ять та увагу;</w:t>
      </w:r>
    </w:p>
    <w:p w:rsidR="00D64AA2" w:rsidRPr="001C6F82" w:rsidRDefault="00D64A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показати практичне застосування табличного процесора для розв’язування математичних завдань;</w:t>
      </w:r>
    </w:p>
    <w:p w:rsidR="00D64AA2" w:rsidRPr="001C6F82" w:rsidRDefault="00D64A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розвивати культуру мовлення.</w:t>
      </w:r>
    </w:p>
    <w:p w:rsidR="00D64AA2" w:rsidRPr="001C6F82" w:rsidRDefault="00D64AA2" w:rsidP="004A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i/>
          <w:sz w:val="28"/>
          <w:szCs w:val="28"/>
          <w:lang w:val="uk-UA"/>
        </w:rPr>
        <w:t>Виховна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4AA2" w:rsidRPr="001C6F82" w:rsidRDefault="00DF19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виховувати працьовитість, акуратність, наполегливість у досягненні мети;</w:t>
      </w:r>
    </w:p>
    <w:p w:rsidR="00DF19A2" w:rsidRPr="001C6F82" w:rsidRDefault="00DF19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формувати інтерес до вивчення математики;</w:t>
      </w:r>
    </w:p>
    <w:p w:rsidR="00DF19A2" w:rsidRPr="001C6F82" w:rsidRDefault="00DF19A2" w:rsidP="004A4248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сприяти самостійності учнів під час роботи.</w:t>
      </w:r>
    </w:p>
    <w:p w:rsidR="00DF19A2" w:rsidRPr="001C6F82" w:rsidRDefault="00DF19A2" w:rsidP="004A4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Тип уроку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>: засвоєння нових знань.</w:t>
      </w:r>
    </w:p>
    <w:p w:rsidR="004A4248" w:rsidRPr="001C6F82" w:rsidRDefault="004A4248" w:rsidP="004A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Очікувані результати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>: учні повинні розуміти, як подавати інформацію у вигляді полігона й гістограми; уміти пояснити подану в графічному вигляді статистичну інформацію, будувати полігон і гістограму.</w:t>
      </w:r>
    </w:p>
    <w:p w:rsidR="00DF19A2" w:rsidRPr="001C6F82" w:rsidRDefault="00DF19A2" w:rsidP="004A4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Обладнання та наочність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>: дошка, презентація «Графічне подання інформації про вибірку».</w:t>
      </w:r>
    </w:p>
    <w:p w:rsidR="00CA2871" w:rsidRPr="001C6F82" w:rsidRDefault="00CA2871" w:rsidP="004A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19A2" w:rsidRPr="001C6F82" w:rsidRDefault="00DF19A2" w:rsidP="004A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CA2871" w:rsidRPr="001C6F82" w:rsidRDefault="00CA2871" w:rsidP="004A4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F19A2" w:rsidRPr="001C6F82" w:rsidRDefault="007726AD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етап. Оголошення теми, мети уроку.</w:t>
      </w:r>
    </w:p>
    <w:p w:rsidR="00CA2871" w:rsidRPr="001C6F82" w:rsidRDefault="00CA2871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26AD" w:rsidRPr="001C6F82" w:rsidRDefault="007726AD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lang w:val="uk-UA"/>
        </w:rPr>
        <w:t>ІІ. Перевірка домашнього завдання, заданого за підручником.</w:t>
      </w:r>
    </w:p>
    <w:p w:rsidR="007726AD" w:rsidRPr="001C6F82" w:rsidRDefault="007726AD" w:rsidP="004A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Вчитель перевіряє наявність виконаного домашнього завдання.</w:t>
      </w:r>
    </w:p>
    <w:p w:rsidR="007726AD" w:rsidRPr="001C6F82" w:rsidRDefault="007726AD" w:rsidP="004A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Один учень зачитує відповіді до завдання № 24.6</w:t>
      </w:r>
      <w:r w:rsidR="00751911" w:rsidRPr="001C6F82">
        <w:rPr>
          <w:rFonts w:ascii="Times New Roman" w:hAnsi="Times New Roman" w:cs="Times New Roman"/>
          <w:sz w:val="28"/>
          <w:szCs w:val="28"/>
          <w:lang w:val="uk-UA"/>
        </w:rPr>
        <w:t>, решта перевіряє правильність виконання в своїх зошитах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(розмах: 6, мода: 12; 15, медіана: 12,5, середнє значення: </w:t>
      </w:r>
      <m:oMath>
        <m:acc>
          <m:accPr>
            <m:chr m:val="⃑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</m:acc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173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14</m:t>
            </m:r>
          </m:den>
        </m:f>
        <m:r>
          <w:rPr>
            <w:rFonts w:ascii="Cambria Math" w:hAnsi="Times New Roman" w:cs="Times New Roman"/>
            <w:sz w:val="28"/>
            <w:szCs w:val="28"/>
            <w:lang w:val="uk-UA"/>
          </w:rPr>
          <m:t>=12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14</m:t>
            </m:r>
          </m:den>
        </m:f>
      </m:oMath>
      <w:r w:rsidRPr="001C6F8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726AD" w:rsidRPr="001C6F82" w:rsidRDefault="007726AD" w:rsidP="004A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Другий учень зачитує відповіді до завдання № 24.10</w:t>
      </w:r>
      <w:r w:rsidR="00751911" w:rsidRPr="001C6F82">
        <w:rPr>
          <w:rFonts w:ascii="Times New Roman" w:hAnsi="Times New Roman" w:cs="Times New Roman"/>
          <w:sz w:val="28"/>
          <w:szCs w:val="28"/>
          <w:lang w:val="uk-UA"/>
        </w:rPr>
        <w:t>, решта перевіряє правильність виконання в своїх зошитах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51911"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мода: Д, медіана: 0, середнє значення: </w:t>
      </w:r>
      <m:oMath>
        <m:acc>
          <m:accPr>
            <m:chr m:val="⃑"/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х</m:t>
            </m:r>
          </m:e>
        </m:acc>
        <m:r>
          <w:rPr>
            <w:rFonts w:ascii="Cambria Math" w:hAnsi="Times New Roman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43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k-UA"/>
              </w:rPr>
              <m:t>100</m:t>
            </m:r>
          </m:den>
        </m:f>
      </m:oMath>
      <w:r w:rsidRPr="001C6F8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51911" w:rsidRPr="001C6F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871" w:rsidRPr="001C6F82" w:rsidRDefault="00CA2871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1911" w:rsidRPr="001C6F82" w:rsidRDefault="00751911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lang w:val="uk-UA"/>
        </w:rPr>
        <w:t>ІІІ. Мотивація вивчення теми.</w:t>
      </w:r>
    </w:p>
    <w:p w:rsidR="004A5412" w:rsidRPr="001C6F82" w:rsidRDefault="00751911" w:rsidP="004A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i/>
          <w:sz w:val="28"/>
          <w:szCs w:val="28"/>
          <w:lang w:val="uk-UA"/>
        </w:rPr>
        <w:t>Учитель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. Як ми вже говорили на минулому уроці, статистика – наука сучасності. Жодна галузь не обходиться без статистичних даних. Для того, щоб планувати успішно подальшу діяльність, недостатньо знати всі дані, їх характеристики, обов’язково, необхідно бачити динаміку змін і т.д. З кожним 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lastRenderedPageBreak/>
        <w:t>днем збільшується об’єм інформації, темпи розвитку виробництв і технологій</w:t>
      </w:r>
      <w:r w:rsidR="004A5412" w:rsidRPr="001C6F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На цьому уроці ми побачимо, як можна </w:t>
      </w:r>
      <w:r w:rsidR="004A5412" w:rsidRPr="001C6F82">
        <w:rPr>
          <w:rFonts w:ascii="Times New Roman" w:hAnsi="Times New Roman" w:cs="Times New Roman"/>
          <w:sz w:val="28"/>
          <w:szCs w:val="28"/>
          <w:lang w:val="uk-UA"/>
        </w:rPr>
        <w:t>графічно подати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статистичні </w:t>
      </w:r>
      <w:r w:rsidR="004A5412" w:rsidRPr="001C6F82">
        <w:rPr>
          <w:rFonts w:ascii="Times New Roman" w:hAnsi="Times New Roman" w:cs="Times New Roman"/>
          <w:sz w:val="28"/>
          <w:szCs w:val="28"/>
          <w:lang w:val="uk-UA"/>
        </w:rPr>
        <w:t>дані.</w:t>
      </w:r>
    </w:p>
    <w:p w:rsidR="00CA2871" w:rsidRPr="001C6F82" w:rsidRDefault="00CA2871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A5412" w:rsidRPr="001C6F82" w:rsidRDefault="004A5412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lang w:val="uk-UA"/>
        </w:rPr>
        <w:t>IV. Вивчення нового матеріалу.</w:t>
      </w:r>
    </w:p>
    <w:p w:rsidR="00751911" w:rsidRPr="001C6F82" w:rsidRDefault="004A5412" w:rsidP="004A4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i/>
          <w:sz w:val="28"/>
          <w:szCs w:val="28"/>
          <w:lang w:val="uk-UA"/>
        </w:rPr>
        <w:t>Учитель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51911"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Статистичні відомості часто зображують за допомогою стовпчастих і кругових діаграм. Це зручно і наочно, і ви вже вмієте будувати такі діаграми. Проте, крім цих способів графічного зображення статистичних даних, існують й інші 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51911"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з ними ви сьогодні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1911" w:rsidRPr="001C6F82">
        <w:rPr>
          <w:rFonts w:ascii="Times New Roman" w:hAnsi="Times New Roman" w:cs="Times New Roman"/>
          <w:sz w:val="28"/>
          <w:szCs w:val="28"/>
          <w:lang w:val="uk-UA"/>
        </w:rPr>
        <w:t>й ознайомитеся.</w:t>
      </w:r>
    </w:p>
    <w:p w:rsidR="004A5412" w:rsidRPr="001C6F82" w:rsidRDefault="004A5412" w:rsidP="00CA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1C6F8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Гістогра́ма</w:t>
      </w:r>
      <w:proofErr w:type="spellEnd"/>
      <w:r w:rsidR="00B0568C" w:rsidRPr="001C6F8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(від</w:t>
      </w:r>
      <w:r w:rsidR="00B0568C"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6" w:tooltip="Грецька мова" w:history="1">
        <w:proofErr w:type="spellStart"/>
        <w:r w:rsidRPr="001C6F8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грец</w:t>
        </w:r>
        <w:proofErr w:type="spellEnd"/>
        <w:r w:rsidRPr="001C6F8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.</w:t>
        </w:r>
      </w:hyperlink>
      <w:r w:rsidR="00B0568C"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6F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histos</w:t>
      </w:r>
      <w:proofErr w:type="spellEnd"/>
      <w:r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тут стовп +</w:t>
      </w:r>
      <w:r w:rsidR="00B0568C"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C6F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gramma</w:t>
      </w:r>
      <w:proofErr w:type="spellEnd"/>
      <w:r w:rsidR="00B0568C" w:rsidRPr="001C6F8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–</w:t>
      </w:r>
      <w:r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межа, буква, написання)</w:t>
      </w:r>
      <w:r w:rsidR="00B0568C"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</w:t>
      </w:r>
      <w:r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спосіб</w:t>
      </w:r>
      <w:r w:rsidR="00B0568C"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tooltip="Графіка" w:history="1">
        <w:r w:rsidRPr="001C6F8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графічного</w:t>
        </w:r>
      </w:hyperlink>
      <w:r w:rsidR="00B0568C"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представлення</w:t>
      </w:r>
      <w:r w:rsidR="00B0568C"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8" w:tooltip="Таблиця" w:history="1">
        <w:r w:rsidRPr="001C6F8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табличних</w:t>
        </w:r>
      </w:hyperlink>
      <w:r w:rsidR="00B0568C" w:rsidRPr="001C6F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даних. Являє собою</w:t>
      </w:r>
      <w:r w:rsidR="00B0568C"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9" w:tooltip="Діаграма" w:history="1">
        <w:r w:rsidRPr="001C6F82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uk-UA"/>
          </w:rPr>
          <w:t>діаграму</w:t>
        </w:r>
      </w:hyperlink>
      <w:r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складається з прямокутників без розривів між ними.</w:t>
      </w:r>
    </w:p>
    <w:p w:rsidR="00B0568C" w:rsidRPr="001C6F82" w:rsidRDefault="00B0568C" w:rsidP="00CA287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C6F82">
        <w:rPr>
          <w:sz w:val="28"/>
          <w:szCs w:val="28"/>
          <w:lang w:val="uk-UA"/>
        </w:rPr>
        <w:t xml:space="preserve">Побудову гістограми для графічного зображення </w:t>
      </w:r>
      <w:proofErr w:type="spellStart"/>
      <w:r w:rsidRPr="001C6F82">
        <w:rPr>
          <w:sz w:val="28"/>
          <w:szCs w:val="28"/>
          <w:lang w:val="uk-UA"/>
        </w:rPr>
        <w:t>інтервального</w:t>
      </w:r>
      <w:proofErr w:type="spellEnd"/>
      <w:r w:rsidRPr="001C6F82">
        <w:rPr>
          <w:sz w:val="28"/>
          <w:szCs w:val="28"/>
          <w:lang w:val="uk-UA"/>
        </w:rPr>
        <w:t xml:space="preserve"> варіаційного ряду здійснюють так. На осі абсцис відкладають інтервали значень ознаки і на кожному з них, як на основі, будують прямокутник.</w:t>
      </w:r>
    </w:p>
    <w:p w:rsidR="00B0568C" w:rsidRPr="001C6F82" w:rsidRDefault="00B0568C" w:rsidP="00CA287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C6F82">
        <w:rPr>
          <w:sz w:val="28"/>
          <w:szCs w:val="28"/>
          <w:lang w:val="uk-UA"/>
        </w:rPr>
        <w:t>В гістограмі кожний стовпчик закінчується горизонтальною лінією, причому на висоті, що відповідає частоті в цьому розряді.</w:t>
      </w:r>
    </w:p>
    <w:p w:rsidR="002F33B7" w:rsidRPr="001C6F82" w:rsidRDefault="002F33B7" w:rsidP="004A4248">
      <w:pPr>
        <w:pStyle w:val="a8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1C6F82">
        <w:rPr>
          <w:b/>
          <w:sz w:val="28"/>
          <w:szCs w:val="28"/>
          <w:lang w:val="uk-UA"/>
        </w:rPr>
        <w:t>Приклад 1.</w:t>
      </w:r>
    </w:p>
    <w:p w:rsidR="00550A2B" w:rsidRPr="001C6F82" w:rsidRDefault="002F33B7" w:rsidP="00CA287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C6F82">
        <w:rPr>
          <w:sz w:val="28"/>
          <w:szCs w:val="28"/>
          <w:lang w:val="uk-UA"/>
        </w:rPr>
        <w:t>Вибіркові спостереження врожайності жита на площі 1200га дали результати, які подано за допо</w:t>
      </w:r>
      <w:r w:rsidR="00CA2871" w:rsidRPr="001C6F82">
        <w:rPr>
          <w:sz w:val="28"/>
          <w:szCs w:val="28"/>
          <w:lang w:val="uk-UA"/>
        </w:rPr>
        <w:t xml:space="preserve">могою </w:t>
      </w:r>
      <w:proofErr w:type="spellStart"/>
      <w:r w:rsidR="00CA2871" w:rsidRPr="001C6F82">
        <w:rPr>
          <w:sz w:val="28"/>
          <w:szCs w:val="28"/>
          <w:lang w:val="uk-UA"/>
        </w:rPr>
        <w:t>інтервального</w:t>
      </w:r>
      <w:proofErr w:type="spellEnd"/>
      <w:r w:rsidR="00CA2871" w:rsidRPr="001C6F82">
        <w:rPr>
          <w:sz w:val="28"/>
          <w:szCs w:val="28"/>
          <w:lang w:val="uk-UA"/>
        </w:rPr>
        <w:t xml:space="preserve"> групування.</w:t>
      </w:r>
    </w:p>
    <w:tbl>
      <w:tblPr>
        <w:tblStyle w:val="a9"/>
        <w:tblW w:w="9456" w:type="dxa"/>
        <w:tblInd w:w="150" w:type="dxa"/>
        <w:tblLook w:val="04A0"/>
      </w:tblPr>
      <w:tblGrid>
        <w:gridCol w:w="2652"/>
        <w:gridCol w:w="1134"/>
        <w:gridCol w:w="1134"/>
        <w:gridCol w:w="1134"/>
        <w:gridCol w:w="1134"/>
        <w:gridCol w:w="1134"/>
        <w:gridCol w:w="1134"/>
      </w:tblGrid>
      <w:tr w:rsidR="00550A2B" w:rsidRPr="001C6F82" w:rsidTr="00CA2871">
        <w:tc>
          <w:tcPr>
            <w:tcW w:w="2652" w:type="dxa"/>
          </w:tcPr>
          <w:p w:rsidR="00550A2B" w:rsidRPr="001C6F82" w:rsidRDefault="00550A2B" w:rsidP="004A424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Врожайність, ц/га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21-23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23-25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25-27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27-29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29-31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31-33</w:t>
            </w:r>
          </w:p>
        </w:tc>
      </w:tr>
      <w:tr w:rsidR="00550A2B" w:rsidRPr="001C6F82" w:rsidTr="00CA2871">
        <w:tc>
          <w:tcPr>
            <w:tcW w:w="2652" w:type="dxa"/>
          </w:tcPr>
          <w:p w:rsidR="00550A2B" w:rsidRPr="001C6F82" w:rsidRDefault="00550A2B" w:rsidP="004A4248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Площа,га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250</w:t>
            </w:r>
          </w:p>
        </w:tc>
        <w:tc>
          <w:tcPr>
            <w:tcW w:w="1134" w:type="dxa"/>
            <w:vAlign w:val="center"/>
          </w:tcPr>
          <w:p w:rsidR="00550A2B" w:rsidRPr="001C6F82" w:rsidRDefault="00550A2B" w:rsidP="00CA28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1C6F82">
              <w:rPr>
                <w:sz w:val="28"/>
                <w:szCs w:val="28"/>
                <w:lang w:val="uk-UA"/>
              </w:rPr>
              <w:t>150</w:t>
            </w:r>
          </w:p>
        </w:tc>
      </w:tr>
    </w:tbl>
    <w:p w:rsidR="00CA2871" w:rsidRPr="001C6F82" w:rsidRDefault="00CA2871" w:rsidP="00CA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i/>
          <w:sz w:val="28"/>
          <w:szCs w:val="28"/>
          <w:lang w:val="uk-UA"/>
        </w:rPr>
        <w:t>Статистичний ряд розподілу, який здійснено за інтервалами зміни ознаки, зручно наочно подати у вигляді гістограми</w:t>
      </w:r>
    </w:p>
    <w:p w:rsidR="00550A2B" w:rsidRPr="001C6F82" w:rsidRDefault="00550A2B" w:rsidP="004A4248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6F82">
        <w:rPr>
          <w:noProof/>
          <w:sz w:val="28"/>
          <w:szCs w:val="28"/>
          <w:lang w:val="uk-UA"/>
        </w:rPr>
        <w:drawing>
          <wp:inline distT="0" distB="0" distL="0" distR="0">
            <wp:extent cx="3491085" cy="2876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231" cy="287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A2B" w:rsidRPr="001C6F82" w:rsidRDefault="00550A2B" w:rsidP="00CA2871">
      <w:pPr>
        <w:pStyle w:val="a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  <w:lang w:val="uk-UA"/>
        </w:rPr>
      </w:pPr>
      <w:r w:rsidRPr="001C6F82">
        <w:rPr>
          <w:b/>
          <w:i/>
          <w:sz w:val="28"/>
          <w:szCs w:val="28"/>
          <w:lang w:val="uk-UA"/>
        </w:rPr>
        <w:t xml:space="preserve">У випадку дискретного розподілу на осі абсцис відкладають окремі значення ознаки. </w:t>
      </w:r>
    </w:p>
    <w:p w:rsidR="00B0568C" w:rsidRPr="001C6F82" w:rsidRDefault="00B0568C" w:rsidP="00CA287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C6F82">
        <w:rPr>
          <w:sz w:val="28"/>
          <w:szCs w:val="28"/>
          <w:lang w:val="uk-UA"/>
        </w:rPr>
        <w:t xml:space="preserve">Побудова полігона розподілу нагадує побудову гістограми. Але в полігоні кожний </w:t>
      </w:r>
      <w:proofErr w:type="spellStart"/>
      <w:r w:rsidRPr="001C6F82">
        <w:rPr>
          <w:sz w:val="28"/>
          <w:szCs w:val="28"/>
          <w:lang w:val="uk-UA"/>
        </w:rPr>
        <w:t>стовбчик</w:t>
      </w:r>
      <w:proofErr w:type="spellEnd"/>
      <w:r w:rsidRPr="001C6F82">
        <w:rPr>
          <w:sz w:val="28"/>
          <w:szCs w:val="28"/>
          <w:lang w:val="uk-UA"/>
        </w:rPr>
        <w:t xml:space="preserve"> закінчується точкою над серединою свого розрядного інтервалу на висоті, що відповідає частоті в цьому розряді.</w:t>
      </w:r>
    </w:p>
    <w:p w:rsidR="001E61CE" w:rsidRPr="001C6F82" w:rsidRDefault="001E61CE" w:rsidP="004A4248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C6F82">
        <w:rPr>
          <w:noProof/>
          <w:sz w:val="28"/>
          <w:szCs w:val="28"/>
          <w:lang w:val="uk-UA"/>
        </w:rPr>
        <w:lastRenderedPageBreak/>
        <w:drawing>
          <wp:inline distT="0" distB="0" distL="0" distR="0">
            <wp:extent cx="3267075" cy="2447925"/>
            <wp:effectExtent l="19050" t="0" r="9525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33B7" w:rsidRPr="001C6F82" w:rsidRDefault="002F33B7" w:rsidP="00CA287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C6F82">
        <w:rPr>
          <w:sz w:val="28"/>
          <w:szCs w:val="28"/>
          <w:shd w:val="clear" w:color="auto" w:fill="FFFFFF"/>
          <w:lang w:val="uk-UA"/>
        </w:rPr>
        <w:t>Для побудови полігона частот на осі абсцис відкладають варіанти, а на осі ординат – відповідні частоти. Отримані таким чином точки сполучають відрізками прямих і отримують полігон частот.</w:t>
      </w:r>
    </w:p>
    <w:p w:rsidR="00CA2871" w:rsidRPr="001C6F82" w:rsidRDefault="00CA2871" w:rsidP="004A4248">
      <w:pPr>
        <w:pStyle w:val="a8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1E61CE" w:rsidRPr="001C6F82" w:rsidRDefault="001E61CE" w:rsidP="004A4248">
      <w:pPr>
        <w:pStyle w:val="a8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1C6F82">
        <w:rPr>
          <w:b/>
          <w:sz w:val="28"/>
          <w:szCs w:val="28"/>
          <w:shd w:val="clear" w:color="auto" w:fill="FFFFFF"/>
          <w:lang w:val="uk-UA"/>
        </w:rPr>
        <w:t>V. Формування вмінь і навичок</w:t>
      </w:r>
      <w:r w:rsidR="00CA2871" w:rsidRPr="001C6F82">
        <w:rPr>
          <w:b/>
          <w:sz w:val="28"/>
          <w:szCs w:val="28"/>
          <w:shd w:val="clear" w:color="auto" w:fill="FFFFFF"/>
          <w:lang w:val="uk-UA"/>
        </w:rPr>
        <w:t>.</w:t>
      </w:r>
    </w:p>
    <w:p w:rsidR="00C9518D" w:rsidRPr="001C6F82" w:rsidRDefault="00C9518D" w:rsidP="00CA2871">
      <w:pPr>
        <w:pStyle w:val="a8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1C6F82">
        <w:rPr>
          <w:i/>
          <w:sz w:val="28"/>
          <w:szCs w:val="28"/>
          <w:shd w:val="clear" w:color="auto" w:fill="FFFFFF"/>
          <w:lang w:val="uk-UA"/>
        </w:rPr>
        <w:t>Учні працюють в парах, а потім звіряють розв’язання зі зразком, наданим учителем.</w:t>
      </w:r>
    </w:p>
    <w:p w:rsidR="00CA2871" w:rsidRPr="001C6F82" w:rsidRDefault="00CA2871" w:rsidP="00CA287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B0568C" w:rsidRPr="001C6F82" w:rsidRDefault="001E61CE" w:rsidP="00CA287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C6F82">
        <w:rPr>
          <w:b/>
          <w:sz w:val="28"/>
          <w:szCs w:val="28"/>
          <w:shd w:val="clear" w:color="auto" w:fill="FFFFFF"/>
          <w:lang w:val="uk-UA"/>
        </w:rPr>
        <w:t>Завдання 1.</w:t>
      </w:r>
      <w:r w:rsidR="00550A2B" w:rsidRPr="001C6F82">
        <w:rPr>
          <w:sz w:val="28"/>
          <w:szCs w:val="28"/>
          <w:shd w:val="clear" w:color="auto" w:fill="FFFFFF"/>
          <w:lang w:val="uk-UA"/>
        </w:rPr>
        <w:t xml:space="preserve"> </w:t>
      </w:r>
      <w:r w:rsidR="002F33B7" w:rsidRPr="001C6F82">
        <w:rPr>
          <w:sz w:val="28"/>
          <w:szCs w:val="28"/>
          <w:shd w:val="clear" w:color="auto" w:fill="FFFFFF"/>
          <w:lang w:val="uk-UA"/>
        </w:rPr>
        <w:t>Група учнів у кількості 20 чоловік підтягувалася на перекладині. Результати підтягування були такі: 12, 14, 9, 10, 10, 12, 11, 8, 9, 7, 10, 10, 13, 15, 10, 9, 14, 10, 11, 13. Побудуйте полігон</w:t>
      </w:r>
      <w:r w:rsidRPr="001C6F82">
        <w:rPr>
          <w:sz w:val="28"/>
          <w:szCs w:val="28"/>
          <w:shd w:val="clear" w:color="auto" w:fill="FFFFFF"/>
          <w:lang w:val="uk-UA"/>
        </w:rPr>
        <w:t xml:space="preserve"> частот</w:t>
      </w:r>
      <w:r w:rsidR="002F33B7" w:rsidRPr="001C6F82">
        <w:rPr>
          <w:sz w:val="28"/>
          <w:szCs w:val="28"/>
          <w:shd w:val="clear" w:color="auto" w:fill="FFFFFF"/>
          <w:lang w:val="uk-UA"/>
        </w:rPr>
        <w:t>.</w:t>
      </w:r>
    </w:p>
    <w:p w:rsidR="001E61CE" w:rsidRPr="001C6F82" w:rsidRDefault="005E26C3" w:rsidP="00CA2871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C6F82">
        <w:rPr>
          <w:b/>
          <w:sz w:val="28"/>
          <w:szCs w:val="28"/>
          <w:shd w:val="clear" w:color="auto" w:fill="FFFFFF"/>
          <w:lang w:val="uk-UA"/>
        </w:rPr>
        <w:t>Перевірка</w:t>
      </w:r>
      <w:r w:rsidRPr="001C6F82">
        <w:rPr>
          <w:sz w:val="28"/>
          <w:szCs w:val="28"/>
          <w:shd w:val="clear" w:color="auto" w:fill="FFFFFF"/>
          <w:lang w:val="uk-UA"/>
        </w:rPr>
        <w:t>: Таблиця частот</w:t>
      </w:r>
    </w:p>
    <w:tbl>
      <w:tblPr>
        <w:tblStyle w:val="a9"/>
        <w:tblW w:w="0" w:type="auto"/>
        <w:tblLook w:val="04A0"/>
      </w:tblPr>
      <w:tblGrid>
        <w:gridCol w:w="2943"/>
        <w:gridCol w:w="694"/>
        <w:gridCol w:w="696"/>
        <w:gridCol w:w="696"/>
        <w:gridCol w:w="774"/>
        <w:gridCol w:w="774"/>
        <w:gridCol w:w="774"/>
        <w:gridCol w:w="623"/>
        <w:gridCol w:w="623"/>
        <w:gridCol w:w="623"/>
      </w:tblGrid>
      <w:tr w:rsidR="00550A2B" w:rsidRPr="001C6F82" w:rsidTr="00CA2871">
        <w:tc>
          <w:tcPr>
            <w:tcW w:w="2943" w:type="dxa"/>
          </w:tcPr>
          <w:p w:rsidR="00550A2B" w:rsidRPr="001C6F82" w:rsidRDefault="00550A2B" w:rsidP="004A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підтягувань</w:t>
            </w:r>
          </w:p>
        </w:tc>
        <w:tc>
          <w:tcPr>
            <w:tcW w:w="694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96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6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74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4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74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23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23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23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550A2B" w:rsidRPr="001C6F82" w:rsidTr="00CA2871">
        <w:tc>
          <w:tcPr>
            <w:tcW w:w="2943" w:type="dxa"/>
          </w:tcPr>
          <w:p w:rsidR="00550A2B" w:rsidRPr="001C6F82" w:rsidRDefault="00550A2B" w:rsidP="004A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694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6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96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74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74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74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3" w:type="dxa"/>
            <w:vAlign w:val="center"/>
          </w:tcPr>
          <w:p w:rsidR="00550A2B" w:rsidRPr="001C6F82" w:rsidRDefault="00550A2B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5E26C3" w:rsidRPr="001C6F82" w:rsidRDefault="005E26C3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noProof/>
          <w:sz w:val="28"/>
          <w:szCs w:val="28"/>
          <w:lang w:val="uk-UA"/>
        </w:rPr>
        <w:t>Полігон</w:t>
      </w:r>
    </w:p>
    <w:p w:rsidR="005E26C3" w:rsidRPr="001C6F82" w:rsidRDefault="005E26C3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>
            <wp:extent cx="3990975" cy="1724025"/>
            <wp:effectExtent l="19050" t="0" r="9525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518D" w:rsidRPr="001C6F82" w:rsidRDefault="00C9518D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9518D" w:rsidRPr="001C6F82" w:rsidRDefault="00C9518D" w:rsidP="00CA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Учні самостійно виконують завдання, а потім здійснюють взаємоперевірку.</w:t>
      </w:r>
    </w:p>
    <w:p w:rsidR="00C9518D" w:rsidRPr="001C6F82" w:rsidRDefault="00C9518D" w:rsidP="00CA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Завдання 2.</w:t>
      </w:r>
      <w:r w:rsidRPr="001C6F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Побудуйте гістограму й полігон частот, заданих таблицею з наведеними результатами забігу на 100 м, у якому взяли участь 24 учні 11-го класу.</w:t>
      </w:r>
    </w:p>
    <w:tbl>
      <w:tblPr>
        <w:tblStyle w:val="a9"/>
        <w:tblW w:w="9889" w:type="dxa"/>
        <w:tblLook w:val="04A0"/>
      </w:tblPr>
      <w:tblGrid>
        <w:gridCol w:w="3227"/>
        <w:gridCol w:w="1134"/>
        <w:gridCol w:w="1134"/>
        <w:gridCol w:w="1134"/>
        <w:gridCol w:w="1134"/>
        <w:gridCol w:w="1134"/>
        <w:gridCol w:w="992"/>
      </w:tblGrid>
      <w:tr w:rsidR="00CA2871" w:rsidRPr="001C6F82" w:rsidTr="00CA2871">
        <w:tc>
          <w:tcPr>
            <w:tcW w:w="3227" w:type="dxa"/>
          </w:tcPr>
          <w:p w:rsidR="00C9518D" w:rsidRPr="001C6F82" w:rsidRDefault="00C9518D" w:rsidP="004A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Час, витрачений на подоланна 100 м, с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12-12,5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12,5-13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13-13,5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13,5-14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14-14,5</w:t>
            </w:r>
          </w:p>
        </w:tc>
        <w:tc>
          <w:tcPr>
            <w:tcW w:w="992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1,5-15</w:t>
            </w:r>
          </w:p>
        </w:tc>
      </w:tr>
      <w:tr w:rsidR="00CA2871" w:rsidRPr="001C6F82" w:rsidTr="00CA2871">
        <w:tc>
          <w:tcPr>
            <w:tcW w:w="3227" w:type="dxa"/>
          </w:tcPr>
          <w:p w:rsidR="00C9518D" w:rsidRPr="001C6F82" w:rsidRDefault="00C9518D" w:rsidP="004A42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Кількість учнів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C9518D" w:rsidRPr="001C6F82" w:rsidRDefault="00C9518D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</w:t>
            </w:r>
          </w:p>
        </w:tc>
      </w:tr>
    </w:tbl>
    <w:p w:rsidR="00CA2871" w:rsidRPr="001C6F82" w:rsidRDefault="00CA2871" w:rsidP="00CA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lastRenderedPageBreak/>
        <w:t>Перевірка: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CA2871" w:rsidRPr="001C6F82" w:rsidTr="00CA2871">
        <w:tc>
          <w:tcPr>
            <w:tcW w:w="4785" w:type="dxa"/>
          </w:tcPr>
          <w:p w:rsidR="00CA2871" w:rsidRPr="001C6F82" w:rsidRDefault="00CA2871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Гістограма</w:t>
            </w:r>
          </w:p>
          <w:p w:rsidR="00CA2871" w:rsidRPr="001C6F82" w:rsidRDefault="00CA2871" w:rsidP="00CA2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>
                  <wp:extent cx="2648969" cy="1752600"/>
                  <wp:effectExtent l="19050" t="0" r="0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51825" b="785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969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A2871" w:rsidRPr="001C6F82" w:rsidRDefault="00CA2871" w:rsidP="00CA28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Полігон частот</w:t>
            </w:r>
          </w:p>
          <w:p w:rsidR="00CA2871" w:rsidRPr="001C6F82" w:rsidRDefault="00CA2871" w:rsidP="00CA28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drawing>
                <wp:inline distT="0" distB="0" distL="0" distR="0">
                  <wp:extent cx="2701376" cy="1752600"/>
                  <wp:effectExtent l="19050" t="0" r="3724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50122" b="78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1376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18D" w:rsidRPr="001C6F82" w:rsidRDefault="001C6F82" w:rsidP="001C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i/>
          <w:noProof/>
          <w:sz w:val="28"/>
          <w:szCs w:val="28"/>
          <w:lang w:val="uk-UA"/>
        </w:rPr>
        <w:t>Колективне виконання завдання.</w:t>
      </w:r>
    </w:p>
    <w:p w:rsidR="00603382" w:rsidRPr="001C6F82" w:rsidRDefault="00603382" w:rsidP="001C6F8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Завдання 3.</w:t>
      </w:r>
      <w:r w:rsidRPr="001C6F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C6F82" w:rsidRPr="001C6F82">
        <w:rPr>
          <w:rFonts w:ascii="Times New Roman" w:hAnsi="Times New Roman" w:cs="Times New Roman"/>
          <w:noProof/>
          <w:sz w:val="28"/>
          <w:szCs w:val="28"/>
          <w:lang w:val="uk-UA"/>
        </w:rPr>
        <w:t>За даним полігоном розподілу частот знайдіть, яка кількістьабітурієнтів набрала на 3 іспитах по: 10 балів; 13 балів;15 балів?</w:t>
      </w:r>
    </w:p>
    <w:p w:rsidR="00603382" w:rsidRPr="001C6F82" w:rsidRDefault="001C6F82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76625" cy="2072161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846" cy="2075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F82" w:rsidRDefault="001C6F82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03382" w:rsidRPr="001C6F82" w:rsidRDefault="00603382" w:rsidP="004A4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VІ. Підведення підсумків уроку</w:t>
      </w:r>
      <w:r w:rsidR="001C6F8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.</w:t>
      </w:r>
    </w:p>
    <w:p w:rsidR="00603382" w:rsidRPr="001C6F82" w:rsidRDefault="00603382" w:rsidP="00CA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6F8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Бліцопитування</w:t>
      </w:r>
      <w:r w:rsidRPr="001C6F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603382" w:rsidRPr="001C6F82" w:rsidRDefault="00603382" w:rsidP="004A424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noProof/>
          <w:sz w:val="28"/>
          <w:szCs w:val="28"/>
          <w:lang w:val="uk-UA"/>
        </w:rPr>
        <w:t>Що таке полігон? Як його побудувати?</w:t>
      </w:r>
    </w:p>
    <w:p w:rsidR="00603382" w:rsidRPr="001C6F82" w:rsidRDefault="00603382" w:rsidP="004A424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noProof/>
          <w:sz w:val="28"/>
          <w:szCs w:val="28"/>
          <w:lang w:val="uk-UA"/>
        </w:rPr>
        <w:t>Як побудувати гістограму?</w:t>
      </w:r>
    </w:p>
    <w:p w:rsidR="00603382" w:rsidRPr="001C6F82" w:rsidRDefault="00603382" w:rsidP="004A4248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noProof/>
          <w:sz w:val="28"/>
          <w:szCs w:val="28"/>
          <w:lang w:val="uk-UA"/>
        </w:rPr>
        <w:t>У яких випадках рекомендується подавати статистичну інформацію в гістограмі?</w:t>
      </w:r>
    </w:p>
    <w:p w:rsidR="00603382" w:rsidRPr="001C6F82" w:rsidRDefault="00603382" w:rsidP="00CA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i/>
          <w:sz w:val="28"/>
          <w:szCs w:val="28"/>
          <w:lang w:val="uk-UA"/>
        </w:rPr>
        <w:t>Повторення і аналіз виконання практичних завдань</w:t>
      </w:r>
      <w:r w:rsidRPr="001C6F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2871" w:rsidRPr="001C6F82" w:rsidRDefault="00CA2871" w:rsidP="00CA2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1CE" w:rsidRPr="001C6F82" w:rsidRDefault="001E61CE" w:rsidP="004A42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bCs/>
          <w:sz w:val="28"/>
          <w:szCs w:val="28"/>
          <w:lang w:val="uk-UA"/>
        </w:rPr>
        <w:t>V</w:t>
      </w:r>
      <w:r w:rsidR="004A4248" w:rsidRPr="001C6F82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1C6F82">
        <w:rPr>
          <w:rFonts w:ascii="Times New Roman" w:hAnsi="Times New Roman" w:cs="Times New Roman"/>
          <w:b/>
          <w:bCs/>
          <w:sz w:val="28"/>
          <w:szCs w:val="28"/>
          <w:lang w:val="uk-UA"/>
        </w:rPr>
        <w:t>І.</w:t>
      </w:r>
      <w:r w:rsidR="004A4248" w:rsidRPr="001C6F8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C6F82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1E61CE" w:rsidRPr="001C6F82" w:rsidRDefault="00603382" w:rsidP="00CA28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i/>
          <w:sz w:val="28"/>
          <w:szCs w:val="28"/>
          <w:lang w:val="uk-UA"/>
        </w:rPr>
        <w:t>Повторити конспект, розв’язати завдання на картках</w:t>
      </w:r>
      <w:r w:rsidR="001E61CE" w:rsidRPr="001C6F82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03382" w:rsidRPr="001C6F82" w:rsidRDefault="00603382" w:rsidP="004A424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Побудуйте полігон частот для значення випадкової величини h вибірки зросту школярів, наведених у таблиці:</w:t>
      </w:r>
    </w:p>
    <w:tbl>
      <w:tblPr>
        <w:tblStyle w:val="a9"/>
        <w:tblW w:w="9689" w:type="dxa"/>
        <w:tblCellMar>
          <w:left w:w="0" w:type="dxa"/>
          <w:right w:w="28" w:type="dxa"/>
        </w:tblCellMar>
        <w:tblLook w:val="04A0"/>
      </w:tblPr>
      <w:tblGrid>
        <w:gridCol w:w="1156"/>
        <w:gridCol w:w="1362"/>
        <w:gridCol w:w="1701"/>
        <w:gridCol w:w="1367"/>
        <w:gridCol w:w="1367"/>
        <w:gridCol w:w="1368"/>
        <w:gridCol w:w="1368"/>
      </w:tblGrid>
      <w:tr w:rsidR="00603382" w:rsidRPr="001C6F82" w:rsidTr="001C6F82">
        <w:tc>
          <w:tcPr>
            <w:tcW w:w="1156" w:type="dxa"/>
          </w:tcPr>
          <w:p w:rsidR="00603382" w:rsidRPr="001C6F82" w:rsidRDefault="004A4248" w:rsidP="004A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Зріст, см</w:t>
            </w:r>
          </w:p>
        </w:tc>
        <w:tc>
          <w:tcPr>
            <w:tcW w:w="1362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150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m:t>≤</m:t>
                </m:r>
                <m:r>
                  <w:rPr>
                    <w:rFonts w:ascii="Times New Roman" w:hAnsi="Cambria Math" w:cs="Times New Roman"/>
                    <w:sz w:val="20"/>
                    <w:szCs w:val="20"/>
                    <w:lang w:val="uk-UA"/>
                  </w:rPr>
                  <m:t>h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&lt;155</m:t>
                </m:r>
              </m:oMath>
            </m:oMathPara>
          </w:p>
        </w:tc>
        <w:tc>
          <w:tcPr>
            <w:tcW w:w="1701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155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m:t>≤</m:t>
                </m:r>
                <m:r>
                  <w:rPr>
                    <w:rFonts w:ascii="Times New Roman" w:hAnsi="Cambria Math" w:cs="Times New Roman"/>
                    <w:sz w:val="20"/>
                    <w:szCs w:val="20"/>
                    <w:lang w:val="uk-UA"/>
                  </w:rPr>
                  <m:t>h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&lt;160</m:t>
                </m:r>
              </m:oMath>
            </m:oMathPara>
          </w:p>
        </w:tc>
        <w:tc>
          <w:tcPr>
            <w:tcW w:w="1367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160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m:t>≤</m:t>
                </m:r>
                <m:r>
                  <w:rPr>
                    <w:rFonts w:ascii="Times New Roman" w:hAnsi="Cambria Math" w:cs="Times New Roman"/>
                    <w:sz w:val="20"/>
                    <w:szCs w:val="20"/>
                    <w:lang w:val="uk-UA"/>
                  </w:rPr>
                  <m:t>h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&lt;165</m:t>
                </m:r>
              </m:oMath>
            </m:oMathPara>
          </w:p>
        </w:tc>
        <w:tc>
          <w:tcPr>
            <w:tcW w:w="1367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165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m:t>≤</m:t>
                </m:r>
                <m:r>
                  <w:rPr>
                    <w:rFonts w:ascii="Times New Roman" w:hAnsi="Cambria Math" w:cs="Times New Roman"/>
                    <w:sz w:val="20"/>
                    <w:szCs w:val="20"/>
                    <w:lang w:val="uk-UA"/>
                  </w:rPr>
                  <m:t>h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&lt;170</m:t>
                </m:r>
              </m:oMath>
            </m:oMathPara>
          </w:p>
        </w:tc>
        <w:tc>
          <w:tcPr>
            <w:tcW w:w="1368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170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m:t>≤</m:t>
                </m:r>
                <m:r>
                  <w:rPr>
                    <w:rFonts w:ascii="Times New Roman" w:hAnsi="Cambria Math" w:cs="Times New Roman"/>
                    <w:sz w:val="20"/>
                    <w:szCs w:val="20"/>
                    <w:lang w:val="uk-UA"/>
                  </w:rPr>
                  <m:t>h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&lt;175</m:t>
                </m:r>
              </m:oMath>
            </m:oMathPara>
          </w:p>
        </w:tc>
        <w:tc>
          <w:tcPr>
            <w:tcW w:w="1368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175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  <w:lang w:val="uk-UA"/>
                  </w:rPr>
                  <m:t>≤</m:t>
                </m:r>
                <m:r>
                  <w:rPr>
                    <w:rFonts w:ascii="Times New Roman" w:hAnsi="Cambria Math" w:cs="Times New Roman"/>
                    <w:sz w:val="20"/>
                    <w:szCs w:val="20"/>
                    <w:lang w:val="uk-UA"/>
                  </w:rPr>
                  <m:t>h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  <w:lang w:val="uk-UA"/>
                  </w:rPr>
                  <m:t>&lt;180</m:t>
                </m:r>
              </m:oMath>
            </m:oMathPara>
          </w:p>
        </w:tc>
      </w:tr>
      <w:tr w:rsidR="00603382" w:rsidRPr="001C6F82" w:rsidTr="001C6F82">
        <w:tc>
          <w:tcPr>
            <w:tcW w:w="1156" w:type="dxa"/>
          </w:tcPr>
          <w:p w:rsidR="00603382" w:rsidRPr="001C6F82" w:rsidRDefault="004A4248" w:rsidP="004A42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Частота</w:t>
            </w:r>
          </w:p>
        </w:tc>
        <w:tc>
          <w:tcPr>
            <w:tcW w:w="1362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67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67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68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68" w:type="dxa"/>
            <w:vAlign w:val="center"/>
          </w:tcPr>
          <w:p w:rsidR="00603382" w:rsidRPr="001C6F82" w:rsidRDefault="004A4248" w:rsidP="001C6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6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603382" w:rsidRPr="001C6F82" w:rsidRDefault="004A4248" w:rsidP="004A4248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sz w:val="28"/>
          <w:szCs w:val="28"/>
          <w:lang w:val="uk-UA"/>
        </w:rPr>
        <w:t>У фермерському господарстві за останні шість років урожайність пшениці (у ц/га) становила: 30-35; 25-30; 35-40; 30-35; 40-45; 35-40. Побудуйте за даними цієї вибірки гістограму.</w:t>
      </w:r>
    </w:p>
    <w:p w:rsidR="00CA2871" w:rsidRPr="001C6F82" w:rsidRDefault="00CA2871" w:rsidP="00CA28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61CE" w:rsidRPr="001C6F82" w:rsidRDefault="004A4248" w:rsidP="001C6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6F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VІІІ. </w:t>
      </w:r>
      <w:r w:rsidR="001E61CE" w:rsidRPr="001C6F82">
        <w:rPr>
          <w:rFonts w:ascii="Times New Roman" w:hAnsi="Times New Roman" w:cs="Times New Roman"/>
          <w:b/>
          <w:sz w:val="28"/>
          <w:szCs w:val="28"/>
          <w:lang w:val="uk-UA"/>
        </w:rPr>
        <w:t>Оцінювання учнів.</w:t>
      </w:r>
    </w:p>
    <w:sectPr w:rsidR="001E61CE" w:rsidRPr="001C6F82" w:rsidSect="0017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CB7"/>
    <w:multiLevelType w:val="multilevel"/>
    <w:tmpl w:val="8856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6680A"/>
    <w:multiLevelType w:val="multilevel"/>
    <w:tmpl w:val="35AC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D25C9"/>
    <w:multiLevelType w:val="multilevel"/>
    <w:tmpl w:val="98CA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43AB0"/>
    <w:multiLevelType w:val="multilevel"/>
    <w:tmpl w:val="4AB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1638E"/>
    <w:multiLevelType w:val="multilevel"/>
    <w:tmpl w:val="0884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2524E"/>
    <w:multiLevelType w:val="multilevel"/>
    <w:tmpl w:val="6F7A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95CAE"/>
    <w:multiLevelType w:val="multilevel"/>
    <w:tmpl w:val="8DC0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8335BD"/>
    <w:multiLevelType w:val="hybridMultilevel"/>
    <w:tmpl w:val="8C566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1D03BB"/>
    <w:multiLevelType w:val="hybridMultilevel"/>
    <w:tmpl w:val="8F2C0446"/>
    <w:lvl w:ilvl="0" w:tplc="DB56F870">
      <w:start w:val="1"/>
      <w:numFmt w:val="decimal"/>
      <w:lvlText w:val="%1)"/>
      <w:lvlJc w:val="left"/>
      <w:pPr>
        <w:ind w:left="510" w:hanging="360"/>
      </w:pPr>
      <w:rPr>
        <w:rFonts w:ascii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61FD692D"/>
    <w:multiLevelType w:val="hybridMultilevel"/>
    <w:tmpl w:val="AB60F598"/>
    <w:lvl w:ilvl="0" w:tplc="5E9264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72FF1"/>
    <w:multiLevelType w:val="hybridMultilevel"/>
    <w:tmpl w:val="7EAA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A17E2"/>
    <w:multiLevelType w:val="hybridMultilevel"/>
    <w:tmpl w:val="EB86359A"/>
    <w:lvl w:ilvl="0" w:tplc="9B3000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13D25"/>
    <w:multiLevelType w:val="multilevel"/>
    <w:tmpl w:val="F51E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E076A7"/>
    <w:multiLevelType w:val="multilevel"/>
    <w:tmpl w:val="5988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4AF"/>
    <w:rsid w:val="00073E19"/>
    <w:rsid w:val="0017628B"/>
    <w:rsid w:val="001A74AF"/>
    <w:rsid w:val="001C6F82"/>
    <w:rsid w:val="001E61CE"/>
    <w:rsid w:val="002F33B7"/>
    <w:rsid w:val="00462158"/>
    <w:rsid w:val="004A4248"/>
    <w:rsid w:val="004A5412"/>
    <w:rsid w:val="00550A2B"/>
    <w:rsid w:val="005A31BA"/>
    <w:rsid w:val="005E26C3"/>
    <w:rsid w:val="00603382"/>
    <w:rsid w:val="00751911"/>
    <w:rsid w:val="007726AD"/>
    <w:rsid w:val="008D0688"/>
    <w:rsid w:val="00961AB9"/>
    <w:rsid w:val="00B0568C"/>
    <w:rsid w:val="00C9518D"/>
    <w:rsid w:val="00CA2871"/>
    <w:rsid w:val="00D64AA2"/>
    <w:rsid w:val="00DE6E34"/>
    <w:rsid w:val="00DF19A2"/>
    <w:rsid w:val="00E7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74AF"/>
  </w:style>
  <w:style w:type="paragraph" w:styleId="a3">
    <w:name w:val="List Paragraph"/>
    <w:basedOn w:val="a"/>
    <w:uiPriority w:val="34"/>
    <w:qFormat/>
    <w:rsid w:val="001A74A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726A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726A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A5412"/>
    <w:rPr>
      <w:color w:val="0000FF"/>
      <w:u w:val="single"/>
    </w:rPr>
  </w:style>
  <w:style w:type="paragraph" w:styleId="a8">
    <w:name w:val="Normal (Web)"/>
    <w:basedOn w:val="a"/>
    <w:unhideWhenUsed/>
    <w:rsid w:val="00B05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50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A2%D0%B0%D0%B1%D0%BB%D0%B8%D1%86%D1%8F" TargetMode="Externa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3%D1%80%D0%B0%D1%84%D1%96%D0%BA%D0%B0" TargetMode="External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3%D1%80%D0%B5%D1%86%D1%8C%D0%BA%D0%B0_%D0%BC%D0%BE%D0%B2%D0%B0" TargetMode="External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1%96%D0%B0%D0%B3%D1%80%D0%B0%D0%BC%D0%B0" TargetMode="External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40;&#1088;&#1082;&#1091;&#1096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\Desktop\&#1040;&#1088;&#1082;&#1091;&#1096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lineChart>
        <c:grouping val="standard"/>
        <c:ser>
          <c:idx val="0"/>
          <c:order val="0"/>
          <c:tx>
            <c:strRef>
              <c:f>Аркуш1!$A$2</c:f>
              <c:strCache>
                <c:ptCount val="1"/>
                <c:pt idx="0">
                  <c:v>Площа,га</c:v>
                </c:pt>
              </c:strCache>
            </c:strRef>
          </c:tx>
          <c:cat>
            <c:strRef>
              <c:f>Аркуш1!$B$1:$G$1</c:f>
              <c:strCache>
                <c:ptCount val="6"/>
                <c:pt idx="0">
                  <c:v>21-23</c:v>
                </c:pt>
                <c:pt idx="1">
                  <c:v>23-25</c:v>
                </c:pt>
                <c:pt idx="2">
                  <c:v>25-27</c:v>
                </c:pt>
                <c:pt idx="3">
                  <c:v>27-29</c:v>
                </c:pt>
                <c:pt idx="4">
                  <c:v>29-31</c:v>
                </c:pt>
                <c:pt idx="5">
                  <c:v>31-33</c:v>
                </c:pt>
              </c:strCache>
            </c:strRef>
          </c:cat>
          <c:val>
            <c:numRef>
              <c:f>Аркуш1!$B$2:$G$2</c:f>
              <c:numCache>
                <c:formatCode>General</c:formatCode>
                <c:ptCount val="6"/>
                <c:pt idx="0">
                  <c:v>100</c:v>
                </c:pt>
                <c:pt idx="1">
                  <c:v>150</c:v>
                </c:pt>
                <c:pt idx="2">
                  <c:v>250</c:v>
                </c:pt>
                <c:pt idx="3">
                  <c:v>300</c:v>
                </c:pt>
                <c:pt idx="4">
                  <c:v>250</c:v>
                </c:pt>
                <c:pt idx="5">
                  <c:v>150</c:v>
                </c:pt>
              </c:numCache>
            </c:numRef>
          </c:val>
        </c:ser>
        <c:marker val="1"/>
        <c:axId val="87208320"/>
        <c:axId val="87209856"/>
      </c:lineChart>
      <c:catAx>
        <c:axId val="87208320"/>
        <c:scaling>
          <c:orientation val="minMax"/>
        </c:scaling>
        <c:axPos val="b"/>
        <c:tickLblPos val="nextTo"/>
        <c:crossAx val="87209856"/>
        <c:crosses val="autoZero"/>
        <c:auto val="1"/>
        <c:lblAlgn val="ctr"/>
        <c:lblOffset val="100"/>
      </c:catAx>
      <c:valAx>
        <c:axId val="87209856"/>
        <c:scaling>
          <c:orientation val="minMax"/>
        </c:scaling>
        <c:axPos val="l"/>
        <c:majorGridlines/>
        <c:numFmt formatCode="General" sourceLinked="1"/>
        <c:tickLblPos val="nextTo"/>
        <c:crossAx val="87208320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1"/>
          <c:order val="0"/>
          <c:cat>
            <c:numRef>
              <c:f>Аркуш2!$B$1:$J$1</c:f>
              <c:numCache>
                <c:formatCode>General</c:formatCode>
                <c:ptCount val="9"/>
                <c:pt idx="0">
                  <c:v>7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14</c:v>
                </c:pt>
                <c:pt idx="8">
                  <c:v>15</c:v>
                </c:pt>
              </c:numCache>
            </c:numRef>
          </c:cat>
          <c:val>
            <c:numRef>
              <c:f>Аркуш2!$B$2:$J$2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6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marker val="1"/>
        <c:axId val="92894720"/>
        <c:axId val="92896256"/>
      </c:lineChart>
      <c:catAx>
        <c:axId val="92894720"/>
        <c:scaling>
          <c:orientation val="minMax"/>
        </c:scaling>
        <c:axPos val="b"/>
        <c:numFmt formatCode="General" sourceLinked="1"/>
        <c:tickLblPos val="nextTo"/>
        <c:crossAx val="92896256"/>
        <c:crosses val="autoZero"/>
        <c:auto val="1"/>
        <c:lblAlgn val="ctr"/>
        <c:lblOffset val="100"/>
      </c:catAx>
      <c:valAx>
        <c:axId val="92896256"/>
        <c:scaling>
          <c:orientation val="minMax"/>
        </c:scaling>
        <c:axPos val="l"/>
        <c:majorGridlines/>
        <c:numFmt formatCode="General" sourceLinked="1"/>
        <c:tickLblPos val="nextTo"/>
        <c:crossAx val="9289472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2017-01-22T17:23:00Z</cp:lastPrinted>
  <dcterms:created xsi:type="dcterms:W3CDTF">2017-01-19T20:07:00Z</dcterms:created>
  <dcterms:modified xsi:type="dcterms:W3CDTF">2017-01-22T19:05:00Z</dcterms:modified>
</cp:coreProperties>
</file>